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B7F3" w14:textId="63D8B410" w:rsidR="00841E38" w:rsidRPr="00597FBE" w:rsidRDefault="00841E38" w:rsidP="00F87672">
      <w:pPr>
        <w:spacing w:after="0" w:line="240" w:lineRule="auto"/>
        <w:jc w:val="both"/>
        <w:rPr>
          <w:rFonts w:ascii="Helvetica" w:eastAsia="Times New Roman" w:hAnsi="Helvetica"/>
          <w:sz w:val="2"/>
          <w:szCs w:val="2"/>
          <w:shd w:val="clear" w:color="auto" w:fill="FFFFFF"/>
        </w:rPr>
      </w:pPr>
    </w:p>
    <w:tbl>
      <w:tblPr>
        <w:tblpPr w:leftFromText="180" w:rightFromText="180" w:vertAnchor="text"/>
        <w:tblW w:w="10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6237"/>
      </w:tblGrid>
      <w:tr w:rsidR="001B32FE" w:rsidRPr="001B32FE" w14:paraId="1D8564F2" w14:textId="77777777" w:rsidTr="00372D43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1CEB5" w14:textId="6AF23591" w:rsidR="00841E38" w:rsidRPr="00D341AF" w:rsidRDefault="00B204A7" w:rsidP="00F87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D341AF">
              <w:rPr>
                <w:rFonts w:ascii="Times New Roman" w:eastAsia="Times New Roman" w:hAnsi="Times New Roman"/>
                <w:bCs/>
                <w:sz w:val="26"/>
                <w:szCs w:val="26"/>
              </w:rPr>
              <w:t>UBND</w:t>
            </w:r>
            <w:r w:rsidR="00841E38" w:rsidRPr="00D341AF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="00372D43">
              <w:rPr>
                <w:rFonts w:ascii="Times New Roman" w:eastAsia="Times New Roman" w:hAnsi="Times New Roman"/>
                <w:bCs/>
                <w:sz w:val="26"/>
                <w:szCs w:val="26"/>
              </w:rPr>
              <w:t>XÃ DÂN HOÀ</w:t>
            </w:r>
          </w:p>
          <w:p w14:paraId="341398AC" w14:textId="48619674" w:rsidR="00841E38" w:rsidRPr="001B32FE" w:rsidRDefault="00000000" w:rsidP="00F876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w:pict w14:anchorId="1BB0817A">
                <v:line id="Straight Connector 1" o:spid="_x0000_s2052" style="position:absolute;left:0;text-align:left;z-index:251656704;visibility:visible;mso-width-relative:margin;mso-height-relative:margin" from="44.25pt,18.6pt" to="15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"/>
              </w:pict>
            </w:r>
            <w:r w:rsidR="00841E38" w:rsidRPr="001B32F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TRƯỜNG MN </w:t>
            </w:r>
            <w:r w:rsidR="001B32FE" w:rsidRPr="001B32F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DÂN HÒA</w:t>
            </w:r>
            <w:r w:rsidR="00B45586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="00B45586"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      </w:t>
            </w:r>
            <w:proofErr w:type="spellStart"/>
            <w:r w:rsidR="00B45586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="00B45586">
              <w:rPr>
                <w:rFonts w:ascii="Times New Roman" w:eastAsia="Times New Roman" w:hAnsi="Times New Roman"/>
                <w:sz w:val="26"/>
                <w:szCs w:val="26"/>
              </w:rPr>
              <w:t>: </w:t>
            </w:r>
            <w:r w:rsidR="0054011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5A447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372D43">
              <w:rPr>
                <w:rFonts w:ascii="Times New Roman" w:eastAsia="Times New Roman" w:hAnsi="Times New Roman"/>
                <w:sz w:val="26"/>
                <w:szCs w:val="26"/>
              </w:rPr>
              <w:t>05</w:t>
            </w:r>
            <w:r w:rsidR="00FE0383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r w:rsidR="00841E38" w:rsidRPr="001B32FE">
              <w:rPr>
                <w:rFonts w:ascii="Times New Roman" w:eastAsia="Times New Roman" w:hAnsi="Times New Roman"/>
                <w:sz w:val="26"/>
                <w:szCs w:val="26"/>
              </w:rPr>
              <w:t>KH - MND</w:t>
            </w:r>
            <w:r w:rsidR="001B32FE" w:rsidRPr="001B32FE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4CAAF" w14:textId="77777777" w:rsidR="00841E38" w:rsidRPr="001B32FE" w:rsidRDefault="00000000" w:rsidP="00F87672">
            <w:pPr>
              <w:spacing w:after="0" w:line="240" w:lineRule="auto"/>
              <w:ind w:left="-712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</w:rPr>
              <w:pict w14:anchorId="5D63F74A">
                <v:line id="Straight Connector 2" o:spid="_x0000_s2051" style="position:absolute;left:0;text-align:left;z-index:251657728;visibility:visible;mso-position-horizontal-relative:text;mso-position-vertical-relative:text;mso-width-relative:margin;mso-height-relative:margin" from="60.3pt,34.75pt" to="217.8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"/>
              </w:pict>
            </w:r>
            <w:r w:rsidR="00841E38" w:rsidRPr="001B32FE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841E38" w:rsidRPr="001B32F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proofErr w:type="spellStart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="00841E38" w:rsidRPr="001B32FE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  <w:p w14:paraId="7470915C" w14:textId="754356E2" w:rsidR="00841E38" w:rsidRPr="001B32FE" w:rsidRDefault="00E72C48" w:rsidP="00F87672">
            <w:pPr>
              <w:spacing w:after="0" w:line="240" w:lineRule="auto"/>
              <w:ind w:left="-287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Hòa</w:t>
            </w:r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="00372D43">
              <w:rPr>
                <w:rFonts w:ascii="Times New Roman" w:eastAsia="Times New Roman" w:hAnsi="Times New Roman"/>
                <w:i/>
                <w:sz w:val="26"/>
                <w:szCs w:val="26"/>
              </w:rPr>
              <w:t>13</w:t>
            </w:r>
            <w:r w:rsidR="0054011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>tháng</w:t>
            </w:r>
            <w:proofErr w:type="spellEnd"/>
            <w:proofErr w:type="gramEnd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1</w:t>
            </w:r>
            <w:r w:rsidR="001B32FE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>0</w:t>
            </w:r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="00841E38" w:rsidRPr="001B32FE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202</w:t>
            </w:r>
            <w:r w:rsidR="00372D43">
              <w:rPr>
                <w:rFonts w:ascii="Times New Roman" w:eastAsia="Times New Roman" w:hAnsi="Times New Roman"/>
                <w:i/>
                <w:sz w:val="26"/>
                <w:szCs w:val="26"/>
              </w:rPr>
              <w:t>5</w:t>
            </w:r>
          </w:p>
        </w:tc>
      </w:tr>
      <w:tr w:rsidR="001B32FE" w:rsidRPr="001B32FE" w14:paraId="584206C3" w14:textId="77777777" w:rsidTr="00372D43">
        <w:tc>
          <w:tcPr>
            <w:tcW w:w="396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4865" w14:textId="77777777" w:rsidR="00841E38" w:rsidRPr="001B32FE" w:rsidRDefault="00841E38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32FE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C122D" w14:textId="77777777" w:rsidR="00841E38" w:rsidRPr="001B32FE" w:rsidRDefault="00841E38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32FE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</w:tbl>
    <w:p w14:paraId="780A4C71" w14:textId="77777777" w:rsidR="00841E38" w:rsidRPr="001B32FE" w:rsidRDefault="00841E38" w:rsidP="00F87672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</w:pPr>
      <w:r w:rsidRPr="001B32FE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KẾ HOẠCH</w:t>
      </w:r>
    </w:p>
    <w:p w14:paraId="3E237094" w14:textId="349634A4" w:rsidR="0014307C" w:rsidRDefault="00841E38" w:rsidP="00F87672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B32FE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 xml:space="preserve">Tổ chức Hội </w:t>
      </w:r>
      <w:r w:rsidR="00BB59DE"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giảng-Hội nuôi</w:t>
      </w:r>
    </w:p>
    <w:p w14:paraId="70A2BC66" w14:textId="016E5385" w:rsidR="002519C1" w:rsidRPr="001B32FE" w:rsidRDefault="00841E38" w:rsidP="00F87672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1B32FE">
        <w:rPr>
          <w:rFonts w:ascii="Times New Roman" w:eastAsia="Times New Roman" w:hAnsi="Times New Roman"/>
          <w:b/>
          <w:bCs/>
          <w:sz w:val="28"/>
          <w:szCs w:val="28"/>
        </w:rPr>
        <w:t>Năm</w:t>
      </w:r>
      <w:proofErr w:type="spellEnd"/>
      <w:r w:rsidRPr="001B32F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B32FE"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proofErr w:type="spellEnd"/>
      <w:r w:rsidRPr="001B32FE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B59DE">
        <w:rPr>
          <w:rFonts w:ascii="Times New Roman" w:eastAsia="Times New Roman" w:hAnsi="Times New Roman"/>
          <w:b/>
          <w:bCs/>
          <w:sz w:val="28"/>
          <w:szCs w:val="28"/>
        </w:rPr>
        <w:t>2025-2026</w:t>
      </w:r>
      <w:r w:rsidRPr="001B32FE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2E227EB4" w14:textId="77777777" w:rsidR="002519C1" w:rsidRPr="001B32FE" w:rsidRDefault="00000000" w:rsidP="00F87672">
      <w:pPr>
        <w:shd w:val="clear" w:color="auto" w:fill="FFFFFF"/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</w:rPr>
        <w:pict w14:anchorId="5F12C725">
          <v:line id="Straight Connector 4" o:spid="_x0000_s2050" style="position:absolute;left:0;text-align:left;z-index:251658752;visibility:visible;mso-width-relative:margin;mso-height-relative:margin" from="176.25pt,2.95pt" to="2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"/>
        </w:pict>
      </w:r>
    </w:p>
    <w:p w14:paraId="318308DE" w14:textId="77F47594" w:rsidR="00372D43" w:rsidRPr="00372D43" w:rsidRDefault="00372D43" w:rsidP="00F87672">
      <w:pPr>
        <w:spacing w:before="40" w:after="40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Căn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cứ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Hlk212197478"/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Kế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hoạch</w:t>
      </w:r>
      <w:proofErr w:type="spellEnd"/>
      <w:r w:rsidR="001A6AA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thực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hiện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nhiệm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vụ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2025-2026”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của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nhà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trường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bookmarkEnd w:id="0"/>
    <w:p w14:paraId="449A0561" w14:textId="43EFFFDA" w:rsidR="00372D43" w:rsidRPr="00372D43" w:rsidRDefault="00372D43" w:rsidP="000B0F74">
      <w:pPr>
        <w:spacing w:before="40" w:after="40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Thực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hiện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Quyết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định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số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304</w:t>
      </w: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/QĐ-MN</w:t>
      </w:r>
      <w:r w:rsidR="000B0F74">
        <w:rPr>
          <w:rFonts w:ascii="Times New Roman" w:eastAsia="Times New Roman" w:hAnsi="Times New Roman"/>
          <w:sz w:val="28"/>
          <w:szCs w:val="28"/>
          <w:shd w:val="clear" w:color="auto" w:fill="FFFFFF"/>
        </w:rPr>
        <w:t>DH</w:t>
      </w: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ngày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>13</w:t>
      </w: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tháng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10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2025,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về</w:t>
      </w:r>
      <w:proofErr w:type="spellEnd"/>
      <w:r w:rsidR="000B0F7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việc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thành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lập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Ban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tổ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chức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Hội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giảng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</w:t>
      </w:r>
      <w:proofErr w:type="spellStart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>Hội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>nuôi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chuyên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môn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mầm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non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cấp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trường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2025-2026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của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Hiệu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trưởng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Trường MN </w:t>
      </w:r>
      <w:proofErr w:type="spellStart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>Dân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Hoà</w:t>
      </w: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;</w:t>
      </w:r>
    </w:p>
    <w:p w14:paraId="63CD3B0B" w14:textId="77777777" w:rsidR="00372D43" w:rsidRPr="00372D43" w:rsidRDefault="00372D43" w:rsidP="00F87672">
      <w:pPr>
        <w:spacing w:before="40" w:after="40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Ban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tổ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chức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xây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dựng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kế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hoạch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tổ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chức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Hội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giảng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chuyên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môn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mầm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non</w:t>
      </w:r>
    </w:p>
    <w:p w14:paraId="5AAE3CC9" w14:textId="4F653A7A" w:rsidR="00757629" w:rsidRPr="001B32FE" w:rsidRDefault="00372D43" w:rsidP="00F87672">
      <w:pPr>
        <w:spacing w:before="40" w:after="4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cấp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trường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2025-2026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như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>sau</w:t>
      </w:r>
      <w:proofErr w:type="spellEnd"/>
      <w:r w:rsidRPr="00372D4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757629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Trường </w:t>
      </w:r>
      <w:proofErr w:type="spellStart"/>
      <w:r w:rsidR="00757629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Mầm</w:t>
      </w:r>
      <w:proofErr w:type="spellEnd"/>
      <w:r w:rsidR="00757629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non </w:t>
      </w:r>
      <w:proofErr w:type="spellStart"/>
      <w:r w:rsidR="00D81BA9">
        <w:rPr>
          <w:rFonts w:ascii="Times New Roman" w:eastAsia="Times New Roman" w:hAnsi="Times New Roman"/>
          <w:sz w:val="28"/>
          <w:szCs w:val="28"/>
          <w:shd w:val="clear" w:color="auto" w:fill="FFFFFF"/>
        </w:rPr>
        <w:t>Dân</w:t>
      </w:r>
      <w:proofErr w:type="spellEnd"/>
      <w:r w:rsidR="00D81BA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Hòa</w:t>
      </w:r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xây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dựng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kế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hoạch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tổ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chức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H</w:t>
      </w:r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ội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giảng</w:t>
      </w:r>
      <w:proofErr w:type="spellEnd"/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-</w:t>
      </w:r>
      <w:r w:rsidR="00F8767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Hội</w:t>
      </w:r>
      <w:proofErr w:type="spellEnd"/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nuôi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năm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học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20</w:t>
      </w:r>
      <w:r w:rsidR="002519C1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2</w:t>
      </w:r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E2232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- </w:t>
      </w:r>
      <w:r w:rsidR="002519C1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202</w:t>
      </w:r>
      <w:r w:rsidR="00BB59DE">
        <w:rPr>
          <w:rFonts w:ascii="Times New Roman" w:eastAsia="Times New Roman" w:hAnsi="Times New Roman"/>
          <w:sz w:val="28"/>
          <w:szCs w:val="28"/>
          <w:shd w:val="clear" w:color="auto" w:fill="FFFFFF"/>
        </w:rPr>
        <w:t>6</w:t>
      </w:r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với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nội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dung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cụ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thể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như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sau</w:t>
      </w:r>
      <w:proofErr w:type="spellEnd"/>
      <w:r w:rsidR="00841E38" w:rsidRPr="001B32FE"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</w:p>
    <w:p w14:paraId="695EDDA8" w14:textId="77777777" w:rsidR="00757629" w:rsidRPr="00312B9D" w:rsidRDefault="00312B9D" w:rsidP="00F87672">
      <w:pPr>
        <w:spacing w:after="0" w:line="288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</w:pPr>
      <w:r w:rsidRPr="00312B9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>I.</w:t>
      </w:r>
      <w:r w:rsidR="00841E38" w:rsidRPr="00312B9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>MỤC ĐÍCH YÊU CẦU</w:t>
      </w:r>
      <w:r w:rsidR="00C75A86" w:rsidRPr="00312B9D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>:</w:t>
      </w:r>
    </w:p>
    <w:p w14:paraId="2B0DA6DC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Mục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đích</w:t>
      </w:r>
      <w:proofErr w:type="spellEnd"/>
    </w:p>
    <w:p w14:paraId="5CB28FF8" w14:textId="59222EB0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Phát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nhận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tôn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môn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giỏi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nhân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rộng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những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điển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hình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góp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hút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quan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tâm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xã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chăm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sóc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trường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địa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phương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67768FA7" w14:textId="03E70E4A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Tạo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phấn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đấu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hoàn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bản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ứng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yêu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cầu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đổi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nâng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cao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chất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chăm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sóc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năng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triển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nghề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nghiệp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4A71D5C1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Góp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nâng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cao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môn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khuyến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khích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tạo</w:t>
      </w:r>
      <w:proofErr w:type="spellEnd"/>
    </w:p>
    <w:p w14:paraId="06BB533A" w14:textId="2ED099AF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cơ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rèn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luyện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học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sáng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khuyến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khích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học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hỏi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trao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đổi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truyền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phổ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biến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nghiệm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trong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sóc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mầm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non.</w:t>
      </w:r>
    </w:p>
    <w:p w14:paraId="5B7486E6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2. Nguyên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tắc</w:t>
      </w:r>
      <w:proofErr w:type="spellEnd"/>
    </w:p>
    <w:p w14:paraId="53C2D493" w14:textId="115B9F06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Dựa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nguyện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không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ép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buộc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áp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lực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>;</w:t>
      </w:r>
    </w:p>
    <w:p w14:paraId="7461E8C3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Thu </w:t>
      </w:r>
      <w:proofErr w:type="spellStart"/>
      <w:r w:rsidRPr="00E22DB0">
        <w:rPr>
          <w:rFonts w:ascii="Times New Roman" w:hAnsi="Times New Roman"/>
          <w:sz w:val="28"/>
          <w:szCs w:val="28"/>
        </w:rPr>
        <w:t>hút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được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nhiều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6B2B671D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Đảm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bảo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tính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trung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dân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chủ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khai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minh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khách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quan</w:t>
      </w:r>
      <w:proofErr w:type="spellEnd"/>
      <w:r w:rsidRPr="00E22DB0">
        <w:rPr>
          <w:rFonts w:ascii="Times New Roman" w:hAnsi="Times New Roman"/>
          <w:sz w:val="28"/>
          <w:szCs w:val="28"/>
        </w:rPr>
        <w:t>, an</w:t>
      </w:r>
    </w:p>
    <w:p w14:paraId="7B1FC17D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toàn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kiệm</w:t>
      </w:r>
      <w:proofErr w:type="spellEnd"/>
      <w:r w:rsidRPr="00E22DB0">
        <w:rPr>
          <w:rFonts w:ascii="Times New Roman" w:hAnsi="Times New Roman"/>
          <w:sz w:val="28"/>
          <w:szCs w:val="28"/>
        </w:rPr>
        <w:t>;</w:t>
      </w:r>
    </w:p>
    <w:p w14:paraId="0C4EBF4A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Đảm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bảo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đúng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định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chính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pháp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luật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nước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quy</w:t>
      </w:r>
      <w:proofErr w:type="spellEnd"/>
    </w:p>
    <w:p w14:paraId="440D3C7F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định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Ngành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4AD699F8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lastRenderedPageBreak/>
        <w:t>II. NỘI DUNG, TIÊU CHUẨN, HỒ SƠ THAM DỰ HỘI THI</w:t>
      </w:r>
    </w:p>
    <w:p w14:paraId="42EA475B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dung</w:t>
      </w:r>
    </w:p>
    <w:p w14:paraId="30C04B58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học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hoặc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đối</w:t>
      </w:r>
      <w:proofErr w:type="spellEnd"/>
    </w:p>
    <w:p w14:paraId="5C174E47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với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mẫu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chơi-tập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chủ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định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đối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2DB0">
        <w:rPr>
          <w:rFonts w:ascii="Times New Roman" w:hAnsi="Times New Roman"/>
          <w:sz w:val="28"/>
          <w:szCs w:val="28"/>
        </w:rPr>
        <w:t>theo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hoạch</w:t>
      </w:r>
      <w:proofErr w:type="spellEnd"/>
    </w:p>
    <w:p w14:paraId="0522D56F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thời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điểm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diễn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ra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</w:p>
    <w:p w14:paraId="2462BC6C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được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đầu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nhóm</w:t>
      </w:r>
      <w:proofErr w:type="spellEnd"/>
      <w:r w:rsidRPr="00E22DB0">
        <w:rPr>
          <w:rFonts w:ascii="Times New Roman" w:hAnsi="Times New Roman"/>
          <w:sz w:val="28"/>
          <w:szCs w:val="28"/>
        </w:rPr>
        <w:t>/</w:t>
      </w:r>
      <w:proofErr w:type="spellStart"/>
      <w:r w:rsidRPr="00E22DB0">
        <w:rPr>
          <w:rFonts w:ascii="Times New Roman" w:hAnsi="Times New Roman"/>
          <w:sz w:val="28"/>
          <w:szCs w:val="28"/>
        </w:rPr>
        <w:t>lớp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trạng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số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em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</w:p>
    <w:p w14:paraId="7AE33E71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nhóm</w:t>
      </w:r>
      <w:proofErr w:type="spellEnd"/>
      <w:r w:rsidRPr="00E22DB0">
        <w:rPr>
          <w:rFonts w:ascii="Times New Roman" w:hAnsi="Times New Roman"/>
          <w:sz w:val="28"/>
          <w:szCs w:val="28"/>
        </w:rPr>
        <w:t>/</w:t>
      </w:r>
      <w:proofErr w:type="spellStart"/>
      <w:r w:rsidRPr="00E22DB0">
        <w:rPr>
          <w:rFonts w:ascii="Times New Roman" w:hAnsi="Times New Roman"/>
          <w:sz w:val="28"/>
          <w:szCs w:val="28"/>
        </w:rPr>
        <w:t>lớp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được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chọn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đề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tài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nhưng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được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dạy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trước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2DB0">
        <w:rPr>
          <w:rFonts w:ascii="Times New Roman" w:hAnsi="Times New Roman"/>
          <w:sz w:val="28"/>
          <w:szCs w:val="28"/>
        </w:rPr>
        <w:t>dạy</w:t>
      </w:r>
      <w:proofErr w:type="spellEnd"/>
    </w:p>
    <w:p w14:paraId="7ADF72A1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thử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693D74CF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>2</w:t>
      </w:r>
      <w:r w:rsidRPr="00F87672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F87672">
        <w:rPr>
          <w:rFonts w:ascii="Times New Roman" w:hAnsi="Times New Roman"/>
          <w:b/>
          <w:bCs/>
          <w:sz w:val="28"/>
          <w:szCs w:val="28"/>
        </w:rPr>
        <w:t>Tiêu</w:t>
      </w:r>
      <w:proofErr w:type="spellEnd"/>
      <w:r w:rsidRPr="00F876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87672">
        <w:rPr>
          <w:rFonts w:ascii="Times New Roman" w:hAnsi="Times New Roman"/>
          <w:b/>
          <w:bCs/>
          <w:sz w:val="28"/>
          <w:szCs w:val="28"/>
        </w:rPr>
        <w:t>chuẩn</w:t>
      </w:r>
      <w:proofErr w:type="spellEnd"/>
      <w:r w:rsidRPr="00F876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87672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F876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87672">
        <w:rPr>
          <w:rFonts w:ascii="Times New Roman" w:hAnsi="Times New Roman"/>
          <w:b/>
          <w:bCs/>
          <w:sz w:val="28"/>
          <w:szCs w:val="28"/>
        </w:rPr>
        <w:t>số</w:t>
      </w:r>
      <w:proofErr w:type="spellEnd"/>
      <w:r w:rsidRPr="00F876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87672">
        <w:rPr>
          <w:rFonts w:ascii="Times New Roman" w:hAnsi="Times New Roman"/>
          <w:b/>
          <w:bCs/>
          <w:sz w:val="28"/>
          <w:szCs w:val="28"/>
        </w:rPr>
        <w:t>lượng</w:t>
      </w:r>
      <w:proofErr w:type="spellEnd"/>
    </w:p>
    <w:p w14:paraId="0D4C36A6" w14:textId="35CE264C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Tiêu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chuẩn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22DB0">
        <w:rPr>
          <w:rFonts w:ascii="Times New Roman" w:hAnsi="Times New Roman"/>
          <w:sz w:val="28"/>
          <w:szCs w:val="28"/>
        </w:rPr>
        <w:t>Là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đang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chăm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sóc</w:t>
      </w:r>
      <w:proofErr w:type="spellEnd"/>
      <w:r w:rsidRPr="00E22D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nuôi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dưỡng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em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trong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trường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08DC2867" w14:textId="5AAC445D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Số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nguyện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đăng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ký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hạn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chế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về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số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khuyến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khích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đầy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đủ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0106B157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>III. THỜI GIAN, ĐỊA ĐIỂM TỔ CHỨC</w:t>
      </w:r>
    </w:p>
    <w:p w14:paraId="78CE19BD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Thời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gian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giảng</w:t>
      </w:r>
      <w:proofErr w:type="spellEnd"/>
    </w:p>
    <w:p w14:paraId="15BE5E47" w14:textId="47A10E21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Ngày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0</w:t>
      </w:r>
      <w:r w:rsidRPr="00E22DB0">
        <w:rPr>
          <w:rFonts w:ascii="Times New Roman" w:hAnsi="Times New Roman"/>
          <w:sz w:val="28"/>
          <w:szCs w:val="28"/>
        </w:rPr>
        <w:t>/10/2025</w:t>
      </w:r>
    </w:p>
    <w:p w14:paraId="43337720" w14:textId="534C1069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14</w:t>
      </w:r>
      <w:r w:rsidRPr="00E22DB0">
        <w:rPr>
          <w:rFonts w:ascii="Times New Roman" w:hAnsi="Times New Roman"/>
          <w:sz w:val="28"/>
          <w:szCs w:val="28"/>
        </w:rPr>
        <w:t>h00-</w:t>
      </w:r>
      <w:r>
        <w:rPr>
          <w:rFonts w:ascii="Times New Roman" w:hAnsi="Times New Roman"/>
          <w:sz w:val="28"/>
          <w:szCs w:val="28"/>
        </w:rPr>
        <w:t>14</w:t>
      </w:r>
      <w:r w:rsidRPr="00E22DB0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3</w:t>
      </w:r>
      <w:r w:rsidRPr="00E22DB0">
        <w:rPr>
          <w:rFonts w:ascii="Times New Roman" w:hAnsi="Times New Roman"/>
          <w:sz w:val="28"/>
          <w:szCs w:val="28"/>
        </w:rPr>
        <w:t xml:space="preserve">0: Khai </w:t>
      </w:r>
      <w:proofErr w:type="spellStart"/>
      <w:r w:rsidRPr="00E22DB0">
        <w:rPr>
          <w:rFonts w:ascii="Times New Roman" w:hAnsi="Times New Roman"/>
          <w:sz w:val="28"/>
          <w:szCs w:val="28"/>
        </w:rPr>
        <w:t>mạc</w:t>
      </w:r>
      <w:proofErr w:type="spellEnd"/>
    </w:p>
    <w:p w14:paraId="286DDC58" w14:textId="39E9FB9E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+ </w:t>
      </w:r>
      <w:r>
        <w:rPr>
          <w:rFonts w:ascii="Times New Roman" w:hAnsi="Times New Roman"/>
          <w:sz w:val="28"/>
          <w:szCs w:val="28"/>
        </w:rPr>
        <w:t>14</w:t>
      </w:r>
      <w:r w:rsidRPr="00E22DB0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3</w:t>
      </w:r>
      <w:r w:rsidRPr="00E22DB0">
        <w:rPr>
          <w:rFonts w:ascii="Times New Roman" w:hAnsi="Times New Roman"/>
          <w:sz w:val="28"/>
          <w:szCs w:val="28"/>
        </w:rPr>
        <w:t xml:space="preserve">0: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</w:p>
    <w:p w14:paraId="19AAEE05" w14:textId="5E3C4169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Từ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9</w:t>
      </w:r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31/10/2025: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tại</w:t>
      </w:r>
      <w:proofErr w:type="spellEnd"/>
    </w:p>
    <w:p w14:paraId="4D79E552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nhóm</w:t>
      </w:r>
      <w:proofErr w:type="spellEnd"/>
      <w:r w:rsidRPr="00E22DB0">
        <w:rPr>
          <w:rFonts w:ascii="Times New Roman" w:hAnsi="Times New Roman"/>
          <w:sz w:val="28"/>
          <w:szCs w:val="28"/>
        </w:rPr>
        <w:t>/</w:t>
      </w:r>
      <w:proofErr w:type="spellStart"/>
      <w:proofErr w:type="gramStart"/>
      <w:r w:rsidRPr="00E22DB0">
        <w:rPr>
          <w:rFonts w:ascii="Times New Roman" w:hAnsi="Times New Roman"/>
          <w:sz w:val="28"/>
          <w:szCs w:val="28"/>
        </w:rPr>
        <w:t>lớp.Tổng</w:t>
      </w:r>
      <w:proofErr w:type="spellEnd"/>
      <w:proofErr w:type="gram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bố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quả</w:t>
      </w:r>
      <w:proofErr w:type="spellEnd"/>
    </w:p>
    <w:p w14:paraId="585F5AC5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Địa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điểm</w:t>
      </w:r>
      <w:proofErr w:type="spellEnd"/>
    </w:p>
    <w:p w14:paraId="5D2A2B8E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+ Khai </w:t>
      </w:r>
      <w:proofErr w:type="spellStart"/>
      <w:r w:rsidRPr="00E22DB0">
        <w:rPr>
          <w:rFonts w:ascii="Times New Roman" w:hAnsi="Times New Roman"/>
          <w:sz w:val="28"/>
          <w:szCs w:val="28"/>
        </w:rPr>
        <w:t>mạc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tổng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văn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phòng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trường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35D5C752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nhóm</w:t>
      </w:r>
      <w:proofErr w:type="spellEnd"/>
      <w:r w:rsidRPr="00E22DB0">
        <w:rPr>
          <w:rFonts w:ascii="Times New Roman" w:hAnsi="Times New Roman"/>
          <w:sz w:val="28"/>
          <w:szCs w:val="28"/>
        </w:rPr>
        <w:t>/</w:t>
      </w:r>
      <w:proofErr w:type="spellStart"/>
      <w:r w:rsidRPr="00E22DB0">
        <w:rPr>
          <w:rFonts w:ascii="Times New Roman" w:hAnsi="Times New Roman"/>
          <w:sz w:val="28"/>
          <w:szCs w:val="28"/>
        </w:rPr>
        <w:t>lớp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tiếp</w:t>
      </w:r>
      <w:proofErr w:type="spellEnd"/>
    </w:p>
    <w:p w14:paraId="654C5B5F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dạy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3D5A2966" w14:textId="40000B0B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>IV. T</w:t>
      </w:r>
      <w:r w:rsidR="00372D43">
        <w:rPr>
          <w:rFonts w:ascii="Times New Roman" w:hAnsi="Times New Roman"/>
          <w:b/>
          <w:bCs/>
          <w:sz w:val="28"/>
          <w:szCs w:val="28"/>
        </w:rPr>
        <w:t>Ổ CHỨC, ĐÁNH GIÁ, KẾT QUẢ HỘI GIẢNG</w:t>
      </w:r>
    </w:p>
    <w:p w14:paraId="46F2F862" w14:textId="6C5AA78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b/>
          <w:bCs/>
          <w:sz w:val="28"/>
          <w:szCs w:val="28"/>
        </w:rPr>
        <w:t>giảng</w:t>
      </w:r>
      <w:r w:rsidR="00372D43">
        <w:rPr>
          <w:rFonts w:ascii="Times New Roman" w:hAnsi="Times New Roman"/>
          <w:b/>
          <w:bCs/>
          <w:sz w:val="28"/>
          <w:szCs w:val="28"/>
        </w:rPr>
        <w:t>-Hội</w:t>
      </w:r>
      <w:proofErr w:type="spellEnd"/>
      <w:r w:rsid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b/>
          <w:bCs/>
          <w:sz w:val="28"/>
          <w:szCs w:val="28"/>
        </w:rPr>
        <w:t>nuôi</w:t>
      </w:r>
      <w:proofErr w:type="spellEnd"/>
    </w:p>
    <w:p w14:paraId="2A217140" w14:textId="092513F0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sắp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xếp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thời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72D43">
        <w:rPr>
          <w:rFonts w:ascii="Times New Roman" w:hAnsi="Times New Roman"/>
          <w:sz w:val="28"/>
          <w:szCs w:val="28"/>
        </w:rPr>
        <w:t>Hội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sz w:val="28"/>
          <w:szCs w:val="28"/>
        </w:rPr>
        <w:t>nuôi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thông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báo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lịch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tạo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điều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để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>;</w:t>
      </w:r>
    </w:p>
    <w:p w14:paraId="60027E03" w14:textId="15C2EFBE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2D43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Đánh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giá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dung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giảng</w:t>
      </w:r>
      <w:proofErr w:type="spellEnd"/>
      <w:r w:rsidR="00372D43" w:rsidRPr="00372D43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="00372D43" w:rsidRPr="00372D43"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 w:rsidR="00372D43"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2D43" w:rsidRPr="00372D43">
        <w:rPr>
          <w:rFonts w:ascii="Times New Roman" w:hAnsi="Times New Roman"/>
          <w:b/>
          <w:bCs/>
          <w:sz w:val="28"/>
          <w:szCs w:val="28"/>
        </w:rPr>
        <w:t>nuôi</w:t>
      </w:r>
      <w:proofErr w:type="spellEnd"/>
    </w:p>
    <w:p w14:paraId="266459D9" w14:textId="78AA79B9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sẽ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tiến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xếp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loại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theo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</w:t>
      </w:r>
      <w:proofErr w:type="spellEnd"/>
      <w:r w:rsidRPr="00E22DB0">
        <w:rPr>
          <w:rFonts w:ascii="Times New Roman" w:hAnsi="Times New Roman"/>
          <w:sz w:val="28"/>
          <w:szCs w:val="28"/>
        </w:rPr>
        <w:t>: “</w:t>
      </w:r>
      <w:proofErr w:type="spellStart"/>
      <w:r w:rsidRPr="00E22DB0">
        <w:rPr>
          <w:rFonts w:ascii="Times New Roman" w:hAnsi="Times New Roman"/>
          <w:sz w:val="28"/>
          <w:szCs w:val="28"/>
        </w:rPr>
        <w:t>Tốt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Khá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- Đạt- </w:t>
      </w:r>
      <w:proofErr w:type="spellStart"/>
      <w:r w:rsidRPr="00E22DB0">
        <w:rPr>
          <w:rFonts w:ascii="Times New Roman" w:hAnsi="Times New Roman"/>
          <w:sz w:val="28"/>
          <w:szCs w:val="28"/>
        </w:rPr>
        <w:t>Không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”. </w:t>
      </w:r>
      <w:proofErr w:type="spellStart"/>
      <w:r w:rsidRPr="00E22DB0">
        <w:rPr>
          <w:rFonts w:ascii="Times New Roman" w:hAnsi="Times New Roman"/>
          <w:sz w:val="28"/>
          <w:szCs w:val="28"/>
        </w:rPr>
        <w:t>Mỗi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sẽ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3</w:t>
      </w:r>
      <w:r w:rsidR="00372D43">
        <w:rPr>
          <w:rFonts w:ascii="Times New Roman" w:hAnsi="Times New Roman"/>
          <w:sz w:val="28"/>
          <w:szCs w:val="28"/>
        </w:rPr>
        <w:t xml:space="preserve">-4 </w:t>
      </w:r>
      <w:proofErr w:type="spellStart"/>
      <w:r w:rsidRPr="00E22DB0">
        <w:rPr>
          <w:rFonts w:ascii="Times New Roman" w:hAnsi="Times New Roman"/>
          <w:sz w:val="28"/>
          <w:szCs w:val="28"/>
        </w:rPr>
        <w:t>thành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6D624869" w14:textId="4EF71B9F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lastRenderedPageBreak/>
        <w:t xml:space="preserve">- Sau </w:t>
      </w:r>
      <w:proofErr w:type="spellStart"/>
      <w:r w:rsidRPr="00E22DB0">
        <w:rPr>
          <w:rFonts w:ascii="Times New Roman" w:hAnsi="Times New Roman"/>
          <w:sz w:val="28"/>
          <w:szCs w:val="28"/>
        </w:rPr>
        <w:t>khi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hoàn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="00F87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thể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trao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đổi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chia </w:t>
      </w:r>
      <w:proofErr w:type="spellStart"/>
      <w:r w:rsidRPr="00E22DB0">
        <w:rPr>
          <w:rFonts w:ascii="Times New Roman" w:hAnsi="Times New Roman"/>
          <w:sz w:val="28"/>
          <w:szCs w:val="28"/>
        </w:rPr>
        <w:t>sẻ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rút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nghiệm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6E80D13D" w14:textId="77777777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Xếp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loại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quả</w:t>
      </w:r>
      <w:proofErr w:type="spellEnd"/>
    </w:p>
    <w:p w14:paraId="5EE7FCFB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2/3 </w:t>
      </w:r>
      <w:proofErr w:type="spellStart"/>
      <w:r w:rsidRPr="00E22DB0">
        <w:rPr>
          <w:rFonts w:ascii="Times New Roman" w:hAnsi="Times New Roman"/>
          <w:sz w:val="28"/>
          <w:szCs w:val="28"/>
        </w:rPr>
        <w:t>thành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04E111B6" w14:textId="77777777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>3</w:t>
      </w:r>
      <w:r w:rsidRPr="00372D43">
        <w:rPr>
          <w:rFonts w:ascii="Times New Roman" w:hAnsi="Times New Roman"/>
          <w:b/>
          <w:bCs/>
          <w:sz w:val="28"/>
          <w:szCs w:val="28"/>
        </w:rPr>
        <w:t xml:space="preserve">. Công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nhận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kết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quả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giảng</w:t>
      </w:r>
      <w:proofErr w:type="spellEnd"/>
    </w:p>
    <w:p w14:paraId="054E6277" w14:textId="39B9570D" w:rsidR="00E22DB0" w:rsidRPr="00E22DB0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Căn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cứ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tình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hình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tiễn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quả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của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>,</w:t>
      </w:r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sz w:val="28"/>
          <w:szCs w:val="28"/>
        </w:rPr>
        <w:t>nhân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sz w:val="28"/>
          <w:szCs w:val="28"/>
        </w:rPr>
        <w:t>viên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r w:rsidRPr="00E22DB0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sẽ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nhận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dương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khen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ngợi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72D43">
        <w:rPr>
          <w:rFonts w:ascii="Times New Roman" w:hAnsi="Times New Roman"/>
          <w:sz w:val="28"/>
          <w:szCs w:val="28"/>
        </w:rPr>
        <w:t>nhân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sz w:val="28"/>
          <w:szCs w:val="28"/>
        </w:rPr>
        <w:t>viên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quả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tốt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trong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môn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2B2414EC" w14:textId="77777777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2D43">
        <w:rPr>
          <w:rFonts w:ascii="Times New Roman" w:hAnsi="Times New Roman"/>
          <w:b/>
          <w:bCs/>
          <w:sz w:val="28"/>
          <w:szCs w:val="28"/>
        </w:rPr>
        <w:t>V. TỔ CHỨC THỰC HIỆN</w:t>
      </w:r>
    </w:p>
    <w:p w14:paraId="22436339" w14:textId="77777777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2D43">
        <w:rPr>
          <w:rFonts w:ascii="Times New Roman" w:hAnsi="Times New Roman"/>
          <w:b/>
          <w:bCs/>
          <w:sz w:val="28"/>
          <w:szCs w:val="28"/>
        </w:rPr>
        <w:t xml:space="preserve">1. Ban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giám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hiệu</w:t>
      </w:r>
      <w:proofErr w:type="spellEnd"/>
    </w:p>
    <w:p w14:paraId="0E42521C" w14:textId="77777777" w:rsidR="00E22DB0" w:rsidRPr="00E22DB0" w:rsidRDefault="00E22DB0" w:rsidP="000B0F74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Chủ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xây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phối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hợp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đơn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vị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quan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</w:p>
    <w:p w14:paraId="2154ABD4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mưu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lập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Chỉ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đạo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hướng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dẫn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thành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viên</w:t>
      </w:r>
      <w:proofErr w:type="spellEnd"/>
    </w:p>
    <w:p w14:paraId="4850AB92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Ban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triển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khai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nhiệm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vụ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đảm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bảo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môn</w:t>
      </w:r>
      <w:proofErr w:type="spellEnd"/>
    </w:p>
    <w:p w14:paraId="59D2EBC9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diễn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ra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chất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khách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quan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khoa </w:t>
      </w:r>
      <w:proofErr w:type="spellStart"/>
      <w:r w:rsidRPr="00E22DB0">
        <w:rPr>
          <w:rFonts w:ascii="Times New Roman" w:hAnsi="Times New Roman"/>
          <w:sz w:val="28"/>
          <w:szCs w:val="28"/>
        </w:rPr>
        <w:t>học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bằng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tiết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kiệm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quả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0BAC5F81" w14:textId="77777777" w:rsidR="00E22DB0" w:rsidRPr="00E22DB0" w:rsidRDefault="00E22DB0" w:rsidP="000B0F74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22D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22DB0">
        <w:rPr>
          <w:rFonts w:ascii="Times New Roman" w:hAnsi="Times New Roman"/>
          <w:sz w:val="28"/>
          <w:szCs w:val="28"/>
        </w:rPr>
        <w:t>Phối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hợp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với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bộ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phận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toán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văn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phòng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dự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toán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kinh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phí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điều</w:t>
      </w:r>
      <w:proofErr w:type="spellEnd"/>
    </w:p>
    <w:p w14:paraId="6ED89766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kiện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phục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vụ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theo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định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06352576" w14:textId="77777777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2D43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Giáo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viên</w:t>
      </w:r>
      <w:proofErr w:type="spellEnd"/>
    </w:p>
    <w:p w14:paraId="3FEAC7A8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Chủ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lựa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chọn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động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tham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gia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đảm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bảo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đúng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yêu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cầu</w:t>
      </w:r>
      <w:proofErr w:type="spellEnd"/>
      <w:r w:rsidRPr="00E22DB0">
        <w:rPr>
          <w:rFonts w:ascii="Times New Roman" w:hAnsi="Times New Roman"/>
          <w:sz w:val="28"/>
          <w:szCs w:val="28"/>
        </w:rPr>
        <w:t>,</w:t>
      </w:r>
    </w:p>
    <w:p w14:paraId="2CFA3CD1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phù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hợp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dạy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đạt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chất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lượng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tốt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nhất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16FBEE07" w14:textId="77777777" w:rsidR="00E22DB0" w:rsidRPr="00372D43" w:rsidRDefault="00E22DB0" w:rsidP="00F87672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72D43">
        <w:rPr>
          <w:rFonts w:ascii="Times New Roman" w:hAnsi="Times New Roman"/>
          <w:b/>
          <w:bCs/>
          <w:sz w:val="28"/>
          <w:szCs w:val="28"/>
        </w:rPr>
        <w:t xml:space="preserve">3.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Tổ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văn</w:t>
      </w:r>
      <w:proofErr w:type="spellEnd"/>
      <w:r w:rsidRPr="00372D4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2D43"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</w:p>
    <w:p w14:paraId="59E73CB0" w14:textId="77777777" w:rsidR="00E22DB0" w:rsidRPr="00E22DB0" w:rsidRDefault="00E22DB0" w:rsidP="000B0F74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Chuẩn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bị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điều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cho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khai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tổng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kết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</w:p>
    <w:p w14:paraId="171003FB" w14:textId="77777777" w:rsidR="00E22DB0" w:rsidRPr="00E22DB0" w:rsidRDefault="00E22DB0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nhiệm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vụ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do Ban </w:t>
      </w:r>
      <w:proofErr w:type="spellStart"/>
      <w:r w:rsidRPr="00E22DB0">
        <w:rPr>
          <w:rFonts w:ascii="Times New Roman" w:hAnsi="Times New Roman"/>
          <w:sz w:val="28"/>
          <w:szCs w:val="28"/>
        </w:rPr>
        <w:t>giám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hiệu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công</w:t>
      </w:r>
      <w:proofErr w:type="spellEnd"/>
      <w:r w:rsidRPr="00E22DB0">
        <w:rPr>
          <w:rFonts w:ascii="Times New Roman" w:hAnsi="Times New Roman"/>
          <w:sz w:val="28"/>
          <w:szCs w:val="28"/>
        </w:rPr>
        <w:t>.</w:t>
      </w:r>
    </w:p>
    <w:p w14:paraId="15DE4BA0" w14:textId="61C0042B" w:rsidR="00E22DB0" w:rsidRPr="00E22DB0" w:rsidRDefault="00E22DB0" w:rsidP="000B0F74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DB0">
        <w:rPr>
          <w:rFonts w:ascii="Times New Roman" w:hAnsi="Times New Roman"/>
          <w:sz w:val="28"/>
          <w:szCs w:val="28"/>
        </w:rPr>
        <w:t>Trên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đây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là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kế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hoạch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Tổ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chức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Hội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giảng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372D43">
        <w:rPr>
          <w:rFonts w:ascii="Times New Roman" w:hAnsi="Times New Roman"/>
          <w:sz w:val="28"/>
          <w:szCs w:val="28"/>
        </w:rPr>
        <w:t>Hội</w:t>
      </w:r>
      <w:proofErr w:type="spellEnd"/>
      <w:r w:rsidR="00372D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2D43">
        <w:rPr>
          <w:rFonts w:ascii="Times New Roman" w:hAnsi="Times New Roman"/>
          <w:sz w:val="28"/>
          <w:szCs w:val="28"/>
        </w:rPr>
        <w:t>nuôi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chuyên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môn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mầm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E22DB0">
        <w:rPr>
          <w:rFonts w:ascii="Times New Roman" w:hAnsi="Times New Roman"/>
          <w:sz w:val="28"/>
          <w:szCs w:val="28"/>
        </w:rPr>
        <w:t>năm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học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2025-2026. </w:t>
      </w:r>
      <w:proofErr w:type="spellStart"/>
      <w:r w:rsidRPr="00E22DB0">
        <w:rPr>
          <w:rFonts w:ascii="Times New Roman" w:hAnsi="Times New Roman"/>
          <w:sz w:val="28"/>
          <w:szCs w:val="28"/>
        </w:rPr>
        <w:t>Đề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nghị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cá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nhân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các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bộ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phận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có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liên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quan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triển</w:t>
      </w:r>
      <w:proofErr w:type="spellEnd"/>
      <w:r w:rsidR="000B0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khai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thực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hiện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nghiêm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túc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22DB0">
        <w:rPr>
          <w:rFonts w:ascii="Times New Roman" w:hAnsi="Times New Roman"/>
          <w:sz w:val="28"/>
          <w:szCs w:val="28"/>
        </w:rPr>
        <w:t>Mọi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vướng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mắc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cần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giải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đáp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2DB0">
        <w:rPr>
          <w:rFonts w:ascii="Times New Roman" w:hAnsi="Times New Roman"/>
          <w:sz w:val="28"/>
          <w:szCs w:val="28"/>
        </w:rPr>
        <w:t>liên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2DB0">
        <w:rPr>
          <w:rFonts w:ascii="Times New Roman" w:hAnsi="Times New Roman"/>
          <w:sz w:val="28"/>
          <w:szCs w:val="28"/>
        </w:rPr>
        <w:t>hệ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: Đ/c </w:t>
      </w:r>
      <w:proofErr w:type="spellStart"/>
      <w:r w:rsidRPr="00E22DB0">
        <w:rPr>
          <w:rFonts w:ascii="Times New Roman" w:hAnsi="Times New Roman"/>
          <w:sz w:val="28"/>
          <w:szCs w:val="28"/>
        </w:rPr>
        <w:t>Trần</w:t>
      </w:r>
      <w:proofErr w:type="spellEnd"/>
      <w:r w:rsidRPr="00E22DB0">
        <w:rPr>
          <w:rFonts w:ascii="Times New Roman" w:hAnsi="Times New Roman"/>
          <w:sz w:val="28"/>
          <w:szCs w:val="28"/>
        </w:rPr>
        <w:t xml:space="preserve"> Thị</w:t>
      </w:r>
    </w:p>
    <w:p w14:paraId="068D06BA" w14:textId="2A4EE5DA" w:rsidR="00540110" w:rsidRPr="001B32FE" w:rsidRDefault="00372D43" w:rsidP="00F8767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Phương Tú </w:t>
      </w:r>
      <w:r w:rsidR="00E22DB0" w:rsidRPr="00E22DB0">
        <w:rPr>
          <w:rFonts w:ascii="Times New Roman" w:hAnsi="Times New Roman"/>
          <w:sz w:val="28"/>
          <w:szCs w:val="28"/>
        </w:rPr>
        <w:t xml:space="preserve">- PHT- </w:t>
      </w:r>
      <w:proofErr w:type="spellStart"/>
      <w:r w:rsidR="00E22DB0" w:rsidRPr="00E22DB0">
        <w:rPr>
          <w:rFonts w:ascii="Times New Roman" w:hAnsi="Times New Roman"/>
          <w:sz w:val="28"/>
          <w:szCs w:val="28"/>
        </w:rPr>
        <w:t>Phó</w:t>
      </w:r>
      <w:proofErr w:type="spellEnd"/>
      <w:r w:rsidR="00E22DB0" w:rsidRPr="00E22DB0">
        <w:rPr>
          <w:rFonts w:ascii="Times New Roman" w:hAnsi="Times New Roman"/>
          <w:sz w:val="28"/>
          <w:szCs w:val="28"/>
        </w:rPr>
        <w:t xml:space="preserve"> BTC./.</w:t>
      </w:r>
    </w:p>
    <w:tbl>
      <w:tblPr>
        <w:tblW w:w="0" w:type="auto"/>
        <w:tblInd w:w="-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3969"/>
      </w:tblGrid>
      <w:tr w:rsidR="001B32FE" w:rsidRPr="001B32FE" w14:paraId="66FB0124" w14:textId="77777777" w:rsidTr="00DB53A8">
        <w:tc>
          <w:tcPr>
            <w:tcW w:w="49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47C145" w14:textId="77777777" w:rsidR="00DB53A8" w:rsidRPr="001B32FE" w:rsidRDefault="00841E38" w:rsidP="000B0F7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B32F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v-SE"/>
              </w:rPr>
              <w:t>Nơi nhận:</w:t>
            </w:r>
            <w:r w:rsidRPr="001B32FE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B32FE">
              <w:rPr>
                <w:rFonts w:ascii="Times New Roman" w:eastAsia="Times New Roman" w:hAnsi="Times New Roman"/>
                <w:lang w:val="sv-SE"/>
              </w:rPr>
              <w:t>- Ban giám hiệu</w:t>
            </w:r>
            <w:r w:rsidR="00DB53A8" w:rsidRPr="001B32FE">
              <w:rPr>
                <w:rFonts w:ascii="Times New Roman" w:eastAsia="Times New Roman" w:hAnsi="Times New Roman"/>
              </w:rPr>
              <w:t>;</w:t>
            </w:r>
          </w:p>
          <w:p w14:paraId="3ACE5AA5" w14:textId="77777777" w:rsidR="00841E38" w:rsidRPr="001B32FE" w:rsidRDefault="00841E38" w:rsidP="000B0F74">
            <w:pPr>
              <w:spacing w:after="0" w:line="240" w:lineRule="auto"/>
              <w:rPr>
                <w:rFonts w:ascii="Times New Roman" w:eastAsia="Times New Roman" w:hAnsi="Times New Roman"/>
                <w:lang w:val="sv-SE"/>
              </w:rPr>
            </w:pPr>
            <w:r w:rsidRPr="001B32FE">
              <w:rPr>
                <w:rFonts w:ascii="Times New Roman" w:eastAsia="Times New Roman" w:hAnsi="Times New Roman"/>
                <w:lang w:val="sv-SE"/>
              </w:rPr>
              <w:t>- Tổ chuyên môn</w:t>
            </w:r>
            <w:r w:rsidR="00DB53A8" w:rsidRPr="001B32FE">
              <w:rPr>
                <w:rFonts w:ascii="Times New Roman" w:eastAsia="Times New Roman" w:hAnsi="Times New Roman"/>
                <w:lang w:val="sv-SE"/>
              </w:rPr>
              <w:t>;</w:t>
            </w:r>
          </w:p>
          <w:p w14:paraId="1978390C" w14:textId="77777777" w:rsidR="00DB53A8" w:rsidRPr="001B32FE" w:rsidRDefault="00DB53A8" w:rsidP="000B0F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2FE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1B32FE">
              <w:rPr>
                <w:rFonts w:ascii="Times New Roman" w:eastAsia="Times New Roman" w:hAnsi="Times New Roman"/>
                <w:lang w:val="sv-SE"/>
              </w:rPr>
              <w:t>Lưu VT</w:t>
            </w:r>
            <w:r w:rsidR="00FC71E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313151" w14:textId="44F062DC" w:rsidR="001C3CE7" w:rsidRPr="001B32FE" w:rsidRDefault="00841E38" w:rsidP="000B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2F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sv-SE"/>
              </w:rPr>
              <w:t>HIỆU TRƯỞNG</w:t>
            </w:r>
            <w:r w:rsidRPr="001B32F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1B32F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  <w:p w14:paraId="5E3DAD7E" w14:textId="77777777" w:rsidR="001C3CE7" w:rsidRPr="001B32FE" w:rsidRDefault="001C3CE7" w:rsidP="00F8767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359608" w14:textId="77777777" w:rsidR="00B9550F" w:rsidRDefault="00B9550F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5C9BA40" w14:textId="77777777" w:rsidR="00841E38" w:rsidRPr="00B9550F" w:rsidRDefault="00B9550F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9550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Nguyễn Thị Xuyến</w:t>
            </w:r>
            <w:r w:rsidR="00540110" w:rsidRPr="00B9550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sv-SE"/>
              </w:rPr>
              <w:t xml:space="preserve"> </w:t>
            </w:r>
          </w:p>
        </w:tc>
      </w:tr>
    </w:tbl>
    <w:p w14:paraId="46679E64" w14:textId="77777777" w:rsidR="00841E38" w:rsidRPr="001B32FE" w:rsidRDefault="00841E38" w:rsidP="00F87672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70"/>
      </w:tblGrid>
      <w:tr w:rsidR="001B32FE" w:rsidRPr="001B32FE" w14:paraId="1B8A35E2" w14:textId="77777777" w:rsidTr="00841E3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433C7" w14:textId="77777777" w:rsidR="00841E38" w:rsidRPr="001B32FE" w:rsidRDefault="00841E38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2F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31DC7" w14:textId="77777777" w:rsidR="00841E38" w:rsidRPr="001B32FE" w:rsidRDefault="00841E38" w:rsidP="00F876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B32FE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14:paraId="2041E9BB" w14:textId="77777777" w:rsidR="005208B1" w:rsidRPr="001B32FE" w:rsidRDefault="005208B1" w:rsidP="00F8767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208B1" w:rsidRPr="001B32FE" w:rsidSect="00F87672"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6D775" w14:textId="77777777" w:rsidR="000D16B4" w:rsidRDefault="000D16B4" w:rsidP="001C3CE7">
      <w:pPr>
        <w:spacing w:after="0" w:line="240" w:lineRule="auto"/>
      </w:pPr>
      <w:r>
        <w:separator/>
      </w:r>
    </w:p>
  </w:endnote>
  <w:endnote w:type="continuationSeparator" w:id="0">
    <w:p w14:paraId="61A3602E" w14:textId="77777777" w:rsidR="000D16B4" w:rsidRDefault="000D16B4" w:rsidP="001C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801" w14:textId="77777777" w:rsidR="00DB53A8" w:rsidRDefault="00DB53A8">
    <w:pPr>
      <w:pStyle w:val="Footer"/>
    </w:pPr>
  </w:p>
  <w:p w14:paraId="5A09B6B2" w14:textId="77777777" w:rsidR="000A6A97" w:rsidRDefault="000A6A97"/>
  <w:p w14:paraId="41B2C014" w14:textId="77777777" w:rsidR="000A6A97" w:rsidRDefault="000A6A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9352" w14:textId="77777777" w:rsidR="000D16B4" w:rsidRDefault="000D16B4" w:rsidP="001C3CE7">
      <w:pPr>
        <w:spacing w:after="0" w:line="240" w:lineRule="auto"/>
      </w:pPr>
      <w:r>
        <w:separator/>
      </w:r>
    </w:p>
  </w:footnote>
  <w:footnote w:type="continuationSeparator" w:id="0">
    <w:p w14:paraId="23707DCE" w14:textId="77777777" w:rsidR="000D16B4" w:rsidRDefault="000D16B4" w:rsidP="001C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FA53" w14:textId="69014A3B" w:rsidR="00F87672" w:rsidRPr="00F87672" w:rsidRDefault="00F87672" w:rsidP="00F87672">
    <w:pPr>
      <w:pStyle w:val="Header"/>
      <w:tabs>
        <w:tab w:val="clear" w:pos="4680"/>
        <w:tab w:val="clear" w:pos="9360"/>
        <w:tab w:val="left" w:pos="2310"/>
      </w:tabs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9EE5" w14:textId="39B0595F" w:rsidR="00F87672" w:rsidRDefault="00F87672">
    <w:pPr>
      <w:pStyle w:val="Header"/>
      <w:jc w:val="center"/>
    </w:pPr>
  </w:p>
  <w:p w14:paraId="2D8FF608" w14:textId="7542BA0E" w:rsidR="00F87672" w:rsidRDefault="00F87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46B5"/>
    <w:multiLevelType w:val="hybridMultilevel"/>
    <w:tmpl w:val="06402D8A"/>
    <w:lvl w:ilvl="0" w:tplc="F7449D0A">
      <w:start w:val="1"/>
      <w:numFmt w:val="upperRoman"/>
      <w:lvlText w:val="%1."/>
      <w:lvlJc w:val="left"/>
      <w:pPr>
        <w:ind w:left="2415" w:hanging="720"/>
      </w:pPr>
      <w:rPr>
        <w:rFonts w:eastAsia="Times New Roman" w:cs="Times New Roman"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0EAF7DF3"/>
    <w:multiLevelType w:val="hybridMultilevel"/>
    <w:tmpl w:val="443C39A2"/>
    <w:lvl w:ilvl="0" w:tplc="6C9623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FE2AB5"/>
    <w:multiLevelType w:val="hybridMultilevel"/>
    <w:tmpl w:val="51AA3AF4"/>
    <w:lvl w:ilvl="0" w:tplc="EB5A7464">
      <w:start w:val="1"/>
      <w:numFmt w:val="upperRoman"/>
      <w:lvlText w:val="%1."/>
      <w:lvlJc w:val="left"/>
      <w:pPr>
        <w:ind w:left="119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vi" w:eastAsia="en-US" w:bidi="ar-SA"/>
      </w:rPr>
    </w:lvl>
    <w:lvl w:ilvl="1" w:tplc="95A45E22">
      <w:start w:val="1"/>
      <w:numFmt w:val="decimal"/>
      <w:lvlText w:val="%2."/>
      <w:lvlJc w:val="left"/>
      <w:pPr>
        <w:ind w:left="1697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99DACD92">
      <w:numFmt w:val="bullet"/>
      <w:lvlText w:val="-"/>
      <w:lvlJc w:val="left"/>
      <w:pPr>
        <w:ind w:left="379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07D02286">
      <w:numFmt w:val="bullet"/>
      <w:lvlText w:val="•"/>
      <w:lvlJc w:val="left"/>
      <w:pPr>
        <w:ind w:left="2298" w:hanging="164"/>
      </w:pPr>
      <w:rPr>
        <w:rFonts w:hint="default"/>
        <w:lang w:val="vi" w:eastAsia="en-US" w:bidi="ar-SA"/>
      </w:rPr>
    </w:lvl>
    <w:lvl w:ilvl="4" w:tplc="D330693A">
      <w:numFmt w:val="bullet"/>
      <w:lvlText w:val="•"/>
      <w:lvlJc w:val="left"/>
      <w:pPr>
        <w:ind w:left="3377" w:hanging="164"/>
      </w:pPr>
      <w:rPr>
        <w:rFonts w:hint="default"/>
        <w:lang w:val="vi" w:eastAsia="en-US" w:bidi="ar-SA"/>
      </w:rPr>
    </w:lvl>
    <w:lvl w:ilvl="5" w:tplc="520637D0">
      <w:numFmt w:val="bullet"/>
      <w:lvlText w:val="•"/>
      <w:lvlJc w:val="left"/>
      <w:pPr>
        <w:ind w:left="4455" w:hanging="164"/>
      </w:pPr>
      <w:rPr>
        <w:rFonts w:hint="default"/>
        <w:lang w:val="vi" w:eastAsia="en-US" w:bidi="ar-SA"/>
      </w:rPr>
    </w:lvl>
    <w:lvl w:ilvl="6" w:tplc="B53C556C">
      <w:numFmt w:val="bullet"/>
      <w:lvlText w:val="•"/>
      <w:lvlJc w:val="left"/>
      <w:pPr>
        <w:ind w:left="5534" w:hanging="164"/>
      </w:pPr>
      <w:rPr>
        <w:rFonts w:hint="default"/>
        <w:lang w:val="vi" w:eastAsia="en-US" w:bidi="ar-SA"/>
      </w:rPr>
    </w:lvl>
    <w:lvl w:ilvl="7" w:tplc="9962C362">
      <w:numFmt w:val="bullet"/>
      <w:lvlText w:val="•"/>
      <w:lvlJc w:val="left"/>
      <w:pPr>
        <w:ind w:left="6613" w:hanging="164"/>
      </w:pPr>
      <w:rPr>
        <w:rFonts w:hint="default"/>
        <w:lang w:val="vi" w:eastAsia="en-US" w:bidi="ar-SA"/>
      </w:rPr>
    </w:lvl>
    <w:lvl w:ilvl="8" w:tplc="3B1AADD6">
      <w:numFmt w:val="bullet"/>
      <w:lvlText w:val="•"/>
      <w:lvlJc w:val="left"/>
      <w:pPr>
        <w:ind w:left="7691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F714649"/>
    <w:multiLevelType w:val="hybridMultilevel"/>
    <w:tmpl w:val="3EB280BE"/>
    <w:lvl w:ilvl="0" w:tplc="8C6E01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7065321"/>
    <w:multiLevelType w:val="hybridMultilevel"/>
    <w:tmpl w:val="6D98EE8C"/>
    <w:lvl w:ilvl="0" w:tplc="ACE416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97300"/>
    <w:multiLevelType w:val="multilevel"/>
    <w:tmpl w:val="5B867E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645F6F49"/>
    <w:multiLevelType w:val="multilevel"/>
    <w:tmpl w:val="8EA2616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7" w15:restartNumberingAfterBreak="0">
    <w:nsid w:val="6EB4369A"/>
    <w:multiLevelType w:val="hybridMultilevel"/>
    <w:tmpl w:val="149624A4"/>
    <w:lvl w:ilvl="0" w:tplc="4C723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2D411F"/>
    <w:multiLevelType w:val="hybridMultilevel"/>
    <w:tmpl w:val="041E5986"/>
    <w:lvl w:ilvl="0" w:tplc="C6D0CD7E">
      <w:start w:val="1"/>
      <w:numFmt w:val="upperRoman"/>
      <w:lvlText w:val="%1."/>
      <w:lvlJc w:val="left"/>
      <w:pPr>
        <w:ind w:left="1196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vi" w:eastAsia="en-US" w:bidi="ar-SA"/>
      </w:rPr>
    </w:lvl>
    <w:lvl w:ilvl="1" w:tplc="F4A28E0C">
      <w:start w:val="1"/>
      <w:numFmt w:val="decimal"/>
      <w:lvlText w:val="%2."/>
      <w:lvlJc w:val="left"/>
      <w:pPr>
        <w:ind w:left="1224" w:hanging="279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ABCA0B9C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3" w:tplc="B2F88A38">
      <w:numFmt w:val="bullet"/>
      <w:lvlText w:val="•"/>
      <w:lvlJc w:val="left"/>
      <w:pPr>
        <w:ind w:left="2298" w:hanging="164"/>
      </w:pPr>
      <w:rPr>
        <w:rFonts w:hint="default"/>
        <w:lang w:val="vi" w:eastAsia="en-US" w:bidi="ar-SA"/>
      </w:rPr>
    </w:lvl>
    <w:lvl w:ilvl="4" w:tplc="046E717E">
      <w:numFmt w:val="bullet"/>
      <w:lvlText w:val="•"/>
      <w:lvlJc w:val="left"/>
      <w:pPr>
        <w:ind w:left="3377" w:hanging="164"/>
      </w:pPr>
      <w:rPr>
        <w:rFonts w:hint="default"/>
        <w:lang w:val="vi" w:eastAsia="en-US" w:bidi="ar-SA"/>
      </w:rPr>
    </w:lvl>
    <w:lvl w:ilvl="5" w:tplc="52889932">
      <w:numFmt w:val="bullet"/>
      <w:lvlText w:val="•"/>
      <w:lvlJc w:val="left"/>
      <w:pPr>
        <w:ind w:left="4455" w:hanging="164"/>
      </w:pPr>
      <w:rPr>
        <w:rFonts w:hint="default"/>
        <w:lang w:val="vi" w:eastAsia="en-US" w:bidi="ar-SA"/>
      </w:rPr>
    </w:lvl>
    <w:lvl w:ilvl="6" w:tplc="BB0E970E">
      <w:numFmt w:val="bullet"/>
      <w:lvlText w:val="•"/>
      <w:lvlJc w:val="left"/>
      <w:pPr>
        <w:ind w:left="5534" w:hanging="164"/>
      </w:pPr>
      <w:rPr>
        <w:rFonts w:hint="default"/>
        <w:lang w:val="vi" w:eastAsia="en-US" w:bidi="ar-SA"/>
      </w:rPr>
    </w:lvl>
    <w:lvl w:ilvl="7" w:tplc="7FDEFCC4">
      <w:numFmt w:val="bullet"/>
      <w:lvlText w:val="•"/>
      <w:lvlJc w:val="left"/>
      <w:pPr>
        <w:ind w:left="6613" w:hanging="164"/>
      </w:pPr>
      <w:rPr>
        <w:rFonts w:hint="default"/>
        <w:lang w:val="vi" w:eastAsia="en-US" w:bidi="ar-SA"/>
      </w:rPr>
    </w:lvl>
    <w:lvl w:ilvl="8" w:tplc="AFF85AA4">
      <w:numFmt w:val="bullet"/>
      <w:lvlText w:val="•"/>
      <w:lvlJc w:val="left"/>
      <w:pPr>
        <w:ind w:left="7691" w:hanging="164"/>
      </w:pPr>
      <w:rPr>
        <w:rFonts w:hint="default"/>
        <w:lang w:val="vi" w:eastAsia="en-US" w:bidi="ar-SA"/>
      </w:rPr>
    </w:lvl>
  </w:abstractNum>
  <w:num w:numId="1" w16cid:durableId="437026545">
    <w:abstractNumId w:val="1"/>
  </w:num>
  <w:num w:numId="2" w16cid:durableId="1701734602">
    <w:abstractNumId w:val="0"/>
  </w:num>
  <w:num w:numId="3" w16cid:durableId="1600916452">
    <w:abstractNumId w:val="6"/>
  </w:num>
  <w:num w:numId="4" w16cid:durableId="527448099">
    <w:abstractNumId w:val="4"/>
  </w:num>
  <w:num w:numId="5" w16cid:durableId="1853030903">
    <w:abstractNumId w:val="7"/>
  </w:num>
  <w:num w:numId="6" w16cid:durableId="1280835726">
    <w:abstractNumId w:val="5"/>
  </w:num>
  <w:num w:numId="7" w16cid:durableId="1223447790">
    <w:abstractNumId w:val="3"/>
  </w:num>
  <w:num w:numId="8" w16cid:durableId="2049992843">
    <w:abstractNumId w:val="8"/>
  </w:num>
  <w:num w:numId="9" w16cid:durableId="1669140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0E4"/>
    <w:rsid w:val="00001E4D"/>
    <w:rsid w:val="00025154"/>
    <w:rsid w:val="00030ACE"/>
    <w:rsid w:val="00031D3C"/>
    <w:rsid w:val="00054AF0"/>
    <w:rsid w:val="00076E45"/>
    <w:rsid w:val="000A6A97"/>
    <w:rsid w:val="000B0F74"/>
    <w:rsid w:val="000C1524"/>
    <w:rsid w:val="000D16B4"/>
    <w:rsid w:val="000D307B"/>
    <w:rsid w:val="000D7AB6"/>
    <w:rsid w:val="001162E3"/>
    <w:rsid w:val="0014307C"/>
    <w:rsid w:val="00143552"/>
    <w:rsid w:val="001860A4"/>
    <w:rsid w:val="00187644"/>
    <w:rsid w:val="001A6AAB"/>
    <w:rsid w:val="001B32FE"/>
    <w:rsid w:val="001C3CE7"/>
    <w:rsid w:val="001D44EC"/>
    <w:rsid w:val="001E36CF"/>
    <w:rsid w:val="002519C1"/>
    <w:rsid w:val="002C072F"/>
    <w:rsid w:val="002E4E35"/>
    <w:rsid w:val="00312B9D"/>
    <w:rsid w:val="00346B9A"/>
    <w:rsid w:val="00372D43"/>
    <w:rsid w:val="0038548F"/>
    <w:rsid w:val="003950DF"/>
    <w:rsid w:val="003A039E"/>
    <w:rsid w:val="003F6F39"/>
    <w:rsid w:val="004162A8"/>
    <w:rsid w:val="00436AFC"/>
    <w:rsid w:val="004F3C9A"/>
    <w:rsid w:val="004F55F3"/>
    <w:rsid w:val="00504046"/>
    <w:rsid w:val="005208B1"/>
    <w:rsid w:val="00540110"/>
    <w:rsid w:val="00542797"/>
    <w:rsid w:val="00546778"/>
    <w:rsid w:val="00597FBE"/>
    <w:rsid w:val="005A4471"/>
    <w:rsid w:val="005E322C"/>
    <w:rsid w:val="00621389"/>
    <w:rsid w:val="006350AF"/>
    <w:rsid w:val="0066298A"/>
    <w:rsid w:val="0067164E"/>
    <w:rsid w:val="006839B2"/>
    <w:rsid w:val="00692C9F"/>
    <w:rsid w:val="006A2000"/>
    <w:rsid w:val="006B73E3"/>
    <w:rsid w:val="00735435"/>
    <w:rsid w:val="00757629"/>
    <w:rsid w:val="00774CDA"/>
    <w:rsid w:val="0077548D"/>
    <w:rsid w:val="00776E1D"/>
    <w:rsid w:val="007920D4"/>
    <w:rsid w:val="007C02FE"/>
    <w:rsid w:val="007C7B93"/>
    <w:rsid w:val="007E3275"/>
    <w:rsid w:val="00841E38"/>
    <w:rsid w:val="00851666"/>
    <w:rsid w:val="008B211A"/>
    <w:rsid w:val="008C7921"/>
    <w:rsid w:val="00903198"/>
    <w:rsid w:val="00916537"/>
    <w:rsid w:val="00963F02"/>
    <w:rsid w:val="009C63C1"/>
    <w:rsid w:val="009E1FE4"/>
    <w:rsid w:val="009F6E53"/>
    <w:rsid w:val="00A1548D"/>
    <w:rsid w:val="00A26086"/>
    <w:rsid w:val="00A446BC"/>
    <w:rsid w:val="00A446CE"/>
    <w:rsid w:val="00A71587"/>
    <w:rsid w:val="00AC0AB8"/>
    <w:rsid w:val="00B204A7"/>
    <w:rsid w:val="00B31E6B"/>
    <w:rsid w:val="00B353C4"/>
    <w:rsid w:val="00B45586"/>
    <w:rsid w:val="00B64E3D"/>
    <w:rsid w:val="00B77ED8"/>
    <w:rsid w:val="00B852B8"/>
    <w:rsid w:val="00B9550F"/>
    <w:rsid w:val="00BB59DE"/>
    <w:rsid w:val="00BD2D5F"/>
    <w:rsid w:val="00BE7ECC"/>
    <w:rsid w:val="00BF1B6C"/>
    <w:rsid w:val="00C00CCF"/>
    <w:rsid w:val="00C0114A"/>
    <w:rsid w:val="00C26996"/>
    <w:rsid w:val="00C62740"/>
    <w:rsid w:val="00C75A86"/>
    <w:rsid w:val="00CC0C34"/>
    <w:rsid w:val="00D0544B"/>
    <w:rsid w:val="00D13902"/>
    <w:rsid w:val="00D341AF"/>
    <w:rsid w:val="00D47093"/>
    <w:rsid w:val="00D50DE9"/>
    <w:rsid w:val="00D537DD"/>
    <w:rsid w:val="00D67E2A"/>
    <w:rsid w:val="00D81BA9"/>
    <w:rsid w:val="00DB53A8"/>
    <w:rsid w:val="00DF30E4"/>
    <w:rsid w:val="00E170E8"/>
    <w:rsid w:val="00E2232E"/>
    <w:rsid w:val="00E22DB0"/>
    <w:rsid w:val="00E72C48"/>
    <w:rsid w:val="00E75F7C"/>
    <w:rsid w:val="00E86BE3"/>
    <w:rsid w:val="00EA5233"/>
    <w:rsid w:val="00EC6F6F"/>
    <w:rsid w:val="00EF74BE"/>
    <w:rsid w:val="00F00F62"/>
    <w:rsid w:val="00F10BA4"/>
    <w:rsid w:val="00F25777"/>
    <w:rsid w:val="00F62632"/>
    <w:rsid w:val="00F87672"/>
    <w:rsid w:val="00FA22E6"/>
    <w:rsid w:val="00FC71ED"/>
    <w:rsid w:val="00FE0383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332264F"/>
  <w15:docId w15:val="{80DE4BA0-662B-4E9A-B3D3-60510394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9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E1FE4"/>
    <w:pPr>
      <w:widowControl w:val="0"/>
      <w:autoSpaceDE w:val="0"/>
      <w:autoSpaceDN w:val="0"/>
      <w:spacing w:after="0" w:line="240" w:lineRule="auto"/>
      <w:ind w:left="1228" w:hanging="282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41E38"/>
    <w:rPr>
      <w:b/>
      <w:bCs/>
    </w:rPr>
  </w:style>
  <w:style w:type="character" w:styleId="Emphasis">
    <w:name w:val="Emphasis"/>
    <w:uiPriority w:val="20"/>
    <w:qFormat/>
    <w:rsid w:val="00841E38"/>
    <w:rPr>
      <w:i/>
      <w:iCs/>
    </w:rPr>
  </w:style>
  <w:style w:type="paragraph" w:styleId="ListParagraph">
    <w:name w:val="List Paragraph"/>
    <w:basedOn w:val="Normal"/>
    <w:uiPriority w:val="1"/>
    <w:qFormat/>
    <w:rsid w:val="00757629"/>
    <w:pPr>
      <w:ind w:left="720"/>
      <w:contextualSpacing/>
    </w:pPr>
  </w:style>
  <w:style w:type="paragraph" w:styleId="NormalWeb">
    <w:name w:val="Normal (Web)"/>
    <w:basedOn w:val="Normal"/>
    <w:rsid w:val="00757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CE7"/>
  </w:style>
  <w:style w:type="paragraph" w:styleId="Footer">
    <w:name w:val="footer"/>
    <w:basedOn w:val="Normal"/>
    <w:link w:val="FooterChar"/>
    <w:uiPriority w:val="99"/>
    <w:unhideWhenUsed/>
    <w:rsid w:val="001C3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CE7"/>
  </w:style>
  <w:style w:type="paragraph" w:styleId="BalloonText">
    <w:name w:val="Balloon Text"/>
    <w:basedOn w:val="Normal"/>
    <w:link w:val="BalloonTextChar"/>
    <w:uiPriority w:val="99"/>
    <w:semiHidden/>
    <w:unhideWhenUsed/>
    <w:rsid w:val="001C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C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9E1FE4"/>
    <w:rPr>
      <w:rFonts w:ascii="Times New Roman" w:eastAsia="Times New Roman" w:hAnsi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3A039E"/>
    <w:pPr>
      <w:widowControl w:val="0"/>
      <w:autoSpaceDE w:val="0"/>
      <w:autoSpaceDN w:val="0"/>
      <w:spacing w:before="72" w:after="0" w:line="240" w:lineRule="auto"/>
      <w:ind w:left="379" w:firstLine="566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A039E"/>
    <w:rPr>
      <w:rFonts w:ascii="Times New Roman" w:eastAsia="Times New Roman" w:hAnsi="Times New Roman"/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KH%20to&#770;&#777;%20chu&#795;&#769;c%20ho&#803;&#770;i%20thi%20GVG%20ca&#770;&#769;p%20tru&#795;o&#795;&#768;ng%2022-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496E-2949-4B36-A224-744E3B38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 tổ chức hội thi GVG cấp trường 22-23</Template>
  <TotalTime>478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Administrator</cp:lastModifiedBy>
  <cp:revision>113</cp:revision>
  <cp:lastPrinted>2025-10-24T04:33:00Z</cp:lastPrinted>
  <dcterms:created xsi:type="dcterms:W3CDTF">2022-10-17T02:27:00Z</dcterms:created>
  <dcterms:modified xsi:type="dcterms:W3CDTF">2025-10-24T04:33:00Z</dcterms:modified>
</cp:coreProperties>
</file>